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8AB10" w14:textId="77777777" w:rsidR="00840425" w:rsidRDefault="00840425">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SECTION 01 4000</w:t>
      </w:r>
    </w:p>
    <w:p w14:paraId="2A875B95" w14:textId="77777777" w:rsidR="00840425" w:rsidRDefault="00840425">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QUALITY REQUIREMENTS</w:t>
      </w:r>
    </w:p>
    <w:p w14:paraId="25D123A5" w14:textId="77777777" w:rsidR="00840425" w:rsidRDefault="00840425">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p>
    <w:p w14:paraId="6351337A" w14:textId="77777777" w:rsidR="00840425" w:rsidRDefault="00840425">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1.01</w:t>
      </w:r>
      <w:r>
        <w:rPr>
          <w:b w:val="0"/>
          <w:bCs w:val="0"/>
          <w:color w:val="000000"/>
        </w:rPr>
        <w:tab/>
      </w:r>
      <w:r>
        <w:rPr>
          <w:color w:val="000000"/>
        </w:rPr>
        <w:t>SECTION INCLUDES</w:t>
      </w:r>
    </w:p>
    <w:p w14:paraId="3D30B48D"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References and standards.</w:t>
      </w:r>
    </w:p>
    <w:p w14:paraId="108B47E9"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Mock-ups.</w:t>
      </w:r>
    </w:p>
    <w:p w14:paraId="4A528272"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Control of installation.</w:t>
      </w:r>
    </w:p>
    <w:p w14:paraId="5A633038"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Tolerances.</w:t>
      </w:r>
    </w:p>
    <w:p w14:paraId="2A3DC842"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Construction Materials Testing and inspection services.</w:t>
      </w:r>
    </w:p>
    <w:p w14:paraId="1F3865BE"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r>
      <w:r>
        <w:rPr>
          <w:rStyle w:val="Global"/>
          <w:rFonts w:cs="Arial"/>
          <w:color w:val="000000"/>
        </w:rPr>
        <w:t>G.</w:t>
      </w:r>
      <w:r>
        <w:rPr>
          <w:color w:val="000000"/>
        </w:rPr>
        <w:tab/>
        <w:t>Manufacturers' field services.</w:t>
      </w:r>
    </w:p>
    <w:p w14:paraId="51A3F4BA" w14:textId="77777777" w:rsidR="00840425" w:rsidRDefault="00840425">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1.02</w:t>
      </w:r>
      <w:r>
        <w:rPr>
          <w:b w:val="0"/>
          <w:bCs w:val="0"/>
          <w:color w:val="000000"/>
        </w:rPr>
        <w:tab/>
      </w:r>
      <w:r>
        <w:rPr>
          <w:color w:val="000000"/>
        </w:rPr>
        <w:t>RELATED REQUIREMENTS</w:t>
      </w:r>
    </w:p>
    <w:p w14:paraId="19F06115"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Document 00 3100 - Available Project Information: Soil investigation data.</w:t>
      </w:r>
    </w:p>
    <w:p w14:paraId="35C9307B"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r>
      <w:r>
        <w:rPr>
          <w:rStyle w:val="Global"/>
          <w:rFonts w:cs="Arial"/>
          <w:color w:val="000000"/>
        </w:rPr>
        <w:t>C.</w:t>
      </w:r>
      <w:r>
        <w:rPr>
          <w:color w:val="000000"/>
        </w:rPr>
        <w:tab/>
        <w:t>Document 00 7200 - General Conditions: Inspections and approvals required by public authorities.</w:t>
      </w:r>
    </w:p>
    <w:p w14:paraId="0255ADF6"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Section 01 3000 - Administrative Requirements: Submittal procedures.</w:t>
      </w:r>
    </w:p>
    <w:p w14:paraId="2BFF7097"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Section 01 6000 - Product Requirements: Requirements for material and product quality.</w:t>
      </w:r>
    </w:p>
    <w:p w14:paraId="018F0982" w14:textId="77777777" w:rsidR="00840425" w:rsidRDefault="00840425">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1.03</w:t>
      </w:r>
      <w:r>
        <w:rPr>
          <w:b w:val="0"/>
          <w:bCs w:val="0"/>
          <w:color w:val="000000"/>
        </w:rPr>
        <w:tab/>
      </w:r>
      <w:r>
        <w:rPr>
          <w:color w:val="000000"/>
        </w:rPr>
        <w:t>SUBMITTALS</w:t>
      </w:r>
    </w:p>
    <w:p w14:paraId="676C70A1"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Design Data: Submit for Architect's knowledge as contract administrator for the limited purpose of assessing conformance with information given and the design concept expressed in the contract documents, or for Owner's information.</w:t>
      </w:r>
    </w:p>
    <w:p w14:paraId="4629B75E"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b/>
          <w:bCs/>
          <w:i/>
          <w:iCs/>
          <w:color w:val="000000"/>
          <w:u w:val="single"/>
        </w:rPr>
      </w:pPr>
      <w:r>
        <w:rPr>
          <w:rStyle w:val="Global"/>
          <w:rFonts w:cs="Arial"/>
          <w:color w:val="000000"/>
        </w:rPr>
        <w:t>B.</w:t>
      </w:r>
      <w:r>
        <w:rPr>
          <w:color w:val="000000"/>
        </w:rPr>
        <w:tab/>
        <w:t xml:space="preserve">Test Reports: After each test/inspection, promptly submit.pdf copies of report to Architect, one to Contractor, and one copy to Owner. Email submissions of.pdf files are preferred. Testing Agency responsible for distributing files to persons on distribution list by individual email. </w:t>
      </w:r>
      <w:r>
        <w:rPr>
          <w:b/>
          <w:bCs/>
          <w:i/>
          <w:iCs/>
          <w:color w:val="000000"/>
          <w:u w:val="single"/>
        </w:rPr>
        <w:t>Posting test results on website for user download is not an acceptable method for distributing reports. Testing Agency responsible for telephone notification within 8 hours of results that do not meet specified requirements.</w:t>
      </w:r>
    </w:p>
    <w:p w14:paraId="496C5F26"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Include:</w:t>
      </w:r>
    </w:p>
    <w:p w14:paraId="5D8B1204" w14:textId="77777777" w:rsidR="00840425" w:rsidRDefault="00840425">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Date issued.</w:t>
      </w:r>
    </w:p>
    <w:p w14:paraId="3B3EFBCB" w14:textId="77777777" w:rsidR="00840425" w:rsidRDefault="00840425">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Project title and number.</w:t>
      </w:r>
    </w:p>
    <w:p w14:paraId="7A4E7A80" w14:textId="77777777" w:rsidR="00840425" w:rsidRDefault="00840425">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Name of inspector.</w:t>
      </w:r>
    </w:p>
    <w:p w14:paraId="2FBE85F3" w14:textId="77777777" w:rsidR="00840425" w:rsidRDefault="00840425">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Date and time of sampling or inspection.</w:t>
      </w:r>
    </w:p>
    <w:p w14:paraId="3B258216" w14:textId="77777777" w:rsidR="00840425" w:rsidRDefault="00840425">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Identification of product and specifications section.</w:t>
      </w:r>
    </w:p>
    <w:p w14:paraId="28FC526C" w14:textId="77777777" w:rsidR="00840425" w:rsidRDefault="00840425">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Location in the Project.</w:t>
      </w:r>
    </w:p>
    <w:p w14:paraId="72F2B733" w14:textId="77777777" w:rsidR="00840425" w:rsidRDefault="00840425">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Type of test/inspection.</w:t>
      </w:r>
    </w:p>
    <w:p w14:paraId="646B01AE" w14:textId="77777777" w:rsidR="00840425" w:rsidRDefault="00840425">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h.</w:t>
      </w:r>
      <w:r>
        <w:rPr>
          <w:color w:val="000000"/>
        </w:rPr>
        <w:tab/>
        <w:t>Date of test/inspection.</w:t>
      </w:r>
    </w:p>
    <w:p w14:paraId="782C6E9D" w14:textId="77777777" w:rsidR="00840425" w:rsidRDefault="00840425">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i.</w:t>
      </w:r>
      <w:r>
        <w:rPr>
          <w:color w:val="000000"/>
        </w:rPr>
        <w:tab/>
        <w:t>Results of test/inspection.</w:t>
      </w:r>
    </w:p>
    <w:p w14:paraId="5B9C6748" w14:textId="77777777" w:rsidR="00840425" w:rsidRDefault="00840425">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j.</w:t>
      </w:r>
      <w:r>
        <w:rPr>
          <w:color w:val="000000"/>
        </w:rPr>
        <w:tab/>
        <w:t>Conformance with Contract Documents.</w:t>
      </w:r>
    </w:p>
    <w:p w14:paraId="1A3324E1" w14:textId="77777777" w:rsidR="00840425" w:rsidRDefault="00840425">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k.</w:t>
      </w:r>
      <w:r>
        <w:rPr>
          <w:color w:val="000000"/>
        </w:rPr>
        <w:tab/>
        <w:t>When requested by Architect, provide interpretation of results.</w:t>
      </w:r>
    </w:p>
    <w:p w14:paraId="371A788C"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Certificates: When specified in individual specification sections, submit certification by the manufacturer and Contractor or installation/application subcontractor to Architect, in quantities specified for Product Data.</w:t>
      </w:r>
    </w:p>
    <w:p w14:paraId="0D8F5E2A"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Indicate material or product conforms to or exceeds specified requirements. Submit supporting reference data, affidavits, and certifications as appropriate.</w:t>
      </w:r>
    </w:p>
    <w:p w14:paraId="501C39CA"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Manufacturer's Instructions: When specified in individual specification sections, submit printed instructions for delivery, storage, assembly, installation, start-up, adjusting, and finishing, for the Owner's information. Indicate special procedures, perimeter conditions requiring special attention, and special environmental criteria required for application or installation.</w:t>
      </w:r>
    </w:p>
    <w:p w14:paraId="65E1CDA0"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lastRenderedPageBreak/>
        <w:t>E.</w:t>
      </w:r>
      <w:r>
        <w:rPr>
          <w:color w:val="000000"/>
        </w:rPr>
        <w:tab/>
        <w:t>Manufacturer's Field Reports: Submit reports for Architect's benefit as contract administrator or for Owner.</w:t>
      </w:r>
    </w:p>
    <w:p w14:paraId="229A6BC3"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Submit for information for the limited purpose of assessing conformance with information given and the design concept expressed in the contract documents.</w:t>
      </w:r>
    </w:p>
    <w:p w14:paraId="1924DC41"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Erection Drawings: Submit drawings for Architect's benefit as contract administrator or for Owner.</w:t>
      </w:r>
    </w:p>
    <w:p w14:paraId="362256DF"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Submit for information for the limited purpose of assessing conformance with information given and the design concept expressed in the contract documents.</w:t>
      </w:r>
    </w:p>
    <w:p w14:paraId="5E6B77C3"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Data indicating inappropriate or unacceptable Work may be subject to action by Architect or Owner.</w:t>
      </w:r>
    </w:p>
    <w:p w14:paraId="5BDE4A02" w14:textId="77777777" w:rsidR="00840425" w:rsidRDefault="00840425">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1.04</w:t>
      </w:r>
      <w:r>
        <w:rPr>
          <w:b w:val="0"/>
          <w:bCs w:val="0"/>
          <w:color w:val="000000"/>
        </w:rPr>
        <w:tab/>
      </w:r>
      <w:r>
        <w:rPr>
          <w:color w:val="000000"/>
        </w:rPr>
        <w:t xml:space="preserve">REFERENCES AND STANDARDS </w:t>
      </w:r>
    </w:p>
    <w:p w14:paraId="79CA0437"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For products and workmanship specified by reference to a document or documents not included in the Project Manual, also referred to as reference standards, comply with requirements of the standard, except when more rigid requirements are specified or are required by applicable codes.</w:t>
      </w:r>
    </w:p>
    <w:p w14:paraId="5610BBD9"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Conform to reference standard of date of issue current on date of Contract Documents, except where a specific date is established by applicable code.</w:t>
      </w:r>
    </w:p>
    <w:p w14:paraId="5B035610"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Obtain copies of standards where required by product specification sections.</w:t>
      </w:r>
    </w:p>
    <w:p w14:paraId="2A0982AC"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Maintain copy at project site during submittals, planning, and progress of the specific work, until Substantial Completion.</w:t>
      </w:r>
    </w:p>
    <w:p w14:paraId="49E6D8AD"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Should specified reference standards conflict with Contract Documents, request clarification from Architect before proceeding.</w:t>
      </w:r>
    </w:p>
    <w:p w14:paraId="381336AC"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Neither the contractual relationships, duties, or responsibilities of the parties in Contract nor those of Architect shall be altered from the Contract Documents by mention or inference otherwise in any reference document.</w:t>
      </w:r>
    </w:p>
    <w:p w14:paraId="54252572" w14:textId="77777777" w:rsidR="00840425" w:rsidRDefault="00840425">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1.05</w:t>
      </w:r>
      <w:r>
        <w:rPr>
          <w:b w:val="0"/>
          <w:bCs w:val="0"/>
          <w:color w:val="000000"/>
        </w:rPr>
        <w:tab/>
      </w:r>
      <w:r>
        <w:rPr>
          <w:color w:val="000000"/>
        </w:rPr>
        <w:t>TESTING AND INSPECTION AGENCIES</w:t>
      </w:r>
    </w:p>
    <w:p w14:paraId="301A72C3"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Owner shall employ and pay for services of an independent testing agency to perform specified construction materials testing, inspection, and special inspections.</w:t>
      </w:r>
    </w:p>
    <w:p w14:paraId="01B16F59"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Technical requirements for testing and inspection agencies are provided in technical specifications for that work.</w:t>
      </w:r>
    </w:p>
    <w:p w14:paraId="0F0947E8"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Employment of agency in no way relieves Contractor of obligation to perform Work in accordance with requirements of Contract Documents.</w:t>
      </w:r>
    </w:p>
    <w:p w14:paraId="721846F4" w14:textId="77777777" w:rsidR="00840425" w:rsidRDefault="00840425">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PART 2 PRODUCTS - NOT USED</w:t>
      </w:r>
    </w:p>
    <w:p w14:paraId="2866EDE9" w14:textId="77777777" w:rsidR="00840425" w:rsidRDefault="00840425">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PART 3 EXECUTION</w:t>
      </w:r>
    </w:p>
    <w:p w14:paraId="0FC1D372" w14:textId="77777777" w:rsidR="00840425" w:rsidRDefault="00840425">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3.01</w:t>
      </w:r>
      <w:r>
        <w:rPr>
          <w:b w:val="0"/>
          <w:bCs w:val="0"/>
          <w:color w:val="000000"/>
        </w:rPr>
        <w:tab/>
      </w:r>
      <w:r>
        <w:rPr>
          <w:color w:val="000000"/>
        </w:rPr>
        <w:t>CONTROL OF INSTALLATION</w:t>
      </w:r>
    </w:p>
    <w:p w14:paraId="19D9810D"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Monitor quality control over suppliers, manufacturers, products, services, site conditions, and workmanship, to produce Work of specified quality.</w:t>
      </w:r>
    </w:p>
    <w:p w14:paraId="483891E2"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Comply with manufacturers' instructions, including each step in sequence.</w:t>
      </w:r>
    </w:p>
    <w:p w14:paraId="3D4173DA"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Should manufacturers' instructions conflict with Contract Documents, request clarification from Architect before proceeding.</w:t>
      </w:r>
    </w:p>
    <w:p w14:paraId="1306497D"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Comply with specified standards as minimum quality for the Work except where more stringent tolerances, codes, or specified requirements indicate higher standards or more precise workmanship.</w:t>
      </w:r>
    </w:p>
    <w:p w14:paraId="733E0B56"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Have Work performed by persons qualified to produce required and specified quality.</w:t>
      </w:r>
    </w:p>
    <w:p w14:paraId="2E45D4A9"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Verify that field measurements are as indicated on shop drawings or as instructed by the manufacturer.</w:t>
      </w:r>
    </w:p>
    <w:p w14:paraId="47FC18F5"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Secure products in place with positive anchorage devices designed and sized to withstand stresses, vibration, physical distortion, and disfigurement.</w:t>
      </w:r>
    </w:p>
    <w:p w14:paraId="2D56465F" w14:textId="77777777" w:rsidR="00840425" w:rsidRDefault="00840425">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lastRenderedPageBreak/>
        <w:t>3.02</w:t>
      </w:r>
      <w:r>
        <w:rPr>
          <w:b w:val="0"/>
          <w:bCs w:val="0"/>
          <w:color w:val="000000"/>
        </w:rPr>
        <w:tab/>
      </w:r>
      <w:r>
        <w:rPr>
          <w:color w:val="000000"/>
        </w:rPr>
        <w:t>MOCK-UPS</w:t>
      </w:r>
    </w:p>
    <w:p w14:paraId="61D67C68"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Tests will be performed under provisions identified in this section and identified in the respective product specification sections.</w:t>
      </w:r>
    </w:p>
    <w:p w14:paraId="7C6F9013"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Assemble and erect specified items with specified attachment and anchorage devices, flashings, seals, and finishes.</w:t>
      </w:r>
    </w:p>
    <w:p w14:paraId="5EF71120"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Accepted mock-ups shall be a comparison standard for the remaining Work.</w:t>
      </w:r>
    </w:p>
    <w:p w14:paraId="4758EBF1"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Where mock-up has been accepted by Architect and is specified in product specification sections to be removed, remove mock-up and clear area when directed to do so.</w:t>
      </w:r>
    </w:p>
    <w:p w14:paraId="396044EF" w14:textId="77777777" w:rsidR="00840425" w:rsidRDefault="00840425">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3.03</w:t>
      </w:r>
      <w:r>
        <w:rPr>
          <w:b w:val="0"/>
          <w:bCs w:val="0"/>
          <w:color w:val="000000"/>
        </w:rPr>
        <w:tab/>
      </w:r>
      <w:r>
        <w:rPr>
          <w:color w:val="000000"/>
        </w:rPr>
        <w:t>TOLERANCES</w:t>
      </w:r>
    </w:p>
    <w:p w14:paraId="3D414A22"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Monitor fabrication and installation tolerance control of products to produce acceptable Work. Do not permit tolerances to accumulate.</w:t>
      </w:r>
    </w:p>
    <w:p w14:paraId="0CC5D4DE"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Comply with manufacturers' tolerances. Should manufacturers' tolerances conflict with Contract Documents, request clarification from Architect before proceeding.</w:t>
      </w:r>
    </w:p>
    <w:p w14:paraId="1C840C50"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Adjust products to appropriate dimensions; position before securing products in place.</w:t>
      </w:r>
    </w:p>
    <w:p w14:paraId="10D90D5E" w14:textId="77777777" w:rsidR="00840425" w:rsidRDefault="00840425">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3.04</w:t>
      </w:r>
      <w:r>
        <w:rPr>
          <w:b w:val="0"/>
          <w:bCs w:val="0"/>
          <w:color w:val="000000"/>
        </w:rPr>
        <w:tab/>
      </w:r>
      <w:r>
        <w:rPr>
          <w:color w:val="000000"/>
        </w:rPr>
        <w:t>CONSTRUCTION MATERIALS TESTING AND INSPECTION</w:t>
      </w:r>
    </w:p>
    <w:p w14:paraId="71E27A61"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See individual specification sections for testing required.</w:t>
      </w:r>
    </w:p>
    <w:p w14:paraId="187DD407"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Testing Agency Duties:</w:t>
      </w:r>
    </w:p>
    <w:p w14:paraId="2E3BBC87"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Test samples of mixes submitted by Contractor.</w:t>
      </w:r>
    </w:p>
    <w:p w14:paraId="44BC526C"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Provide qualified personnel at site. Cooperate with Architect and Contractor in performance of services.</w:t>
      </w:r>
    </w:p>
    <w:p w14:paraId="07B2C8BD"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Perform specified sampling and testing of products in accordance with specified standards.</w:t>
      </w:r>
    </w:p>
    <w:p w14:paraId="70CBA36B"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Ascertain compliance of materials and mixes with requirements of Contract Documents.</w:t>
      </w:r>
    </w:p>
    <w:p w14:paraId="4F4938E1"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5.</w:t>
      </w:r>
      <w:r>
        <w:rPr>
          <w:color w:val="000000"/>
        </w:rPr>
        <w:tab/>
        <w:t>Promptly notify Architect and Contractor of observed irregularities or non-conformance of Work or products.</w:t>
      </w:r>
    </w:p>
    <w:p w14:paraId="4717F710"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6.</w:t>
      </w:r>
      <w:r>
        <w:rPr>
          <w:color w:val="000000"/>
        </w:rPr>
        <w:tab/>
        <w:t>Perform additional tests and inspections required by Architect.</w:t>
      </w:r>
    </w:p>
    <w:p w14:paraId="7D6E0D28"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7.</w:t>
      </w:r>
      <w:r>
        <w:rPr>
          <w:color w:val="000000"/>
        </w:rPr>
        <w:tab/>
        <w:t>Submit reports of all tests/inspections specified.</w:t>
      </w:r>
    </w:p>
    <w:p w14:paraId="01FBAA67"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Limits on Testing/Inspection Agency Authority:</w:t>
      </w:r>
    </w:p>
    <w:p w14:paraId="2EC4D011"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Agency may not release, revoke, alter, or enlarge on requirements of Contract Documents.</w:t>
      </w:r>
    </w:p>
    <w:p w14:paraId="4F6EDAD1"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Agency may not approve or accept any portion of the Work.</w:t>
      </w:r>
    </w:p>
    <w:p w14:paraId="6ACD6F12"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Agency may not assume any duties of Contractor.</w:t>
      </w:r>
    </w:p>
    <w:p w14:paraId="662AFC00"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Agency has no authority to stop the Work.</w:t>
      </w:r>
    </w:p>
    <w:p w14:paraId="1A126C96"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Contractor Responsibilities:</w:t>
      </w:r>
    </w:p>
    <w:p w14:paraId="4FDC6F23"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Deliver to agency at designated location, adequate samples of materials proposed to be used that require testing, along with proposed mix designs.</w:t>
      </w:r>
    </w:p>
    <w:p w14:paraId="56A077D7"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Cooperate with laboratory personnel, and provide access to the Work and to manufacturers' facilities.</w:t>
      </w:r>
    </w:p>
    <w:p w14:paraId="6522630C"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Provide incidental labor and facilities:</w:t>
      </w:r>
    </w:p>
    <w:p w14:paraId="733EAB6F" w14:textId="77777777" w:rsidR="00840425" w:rsidRDefault="00840425">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To provide access to Work to be tested/inspected.</w:t>
      </w:r>
    </w:p>
    <w:p w14:paraId="4643A6A1" w14:textId="77777777" w:rsidR="00840425" w:rsidRDefault="00840425">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To obtain and handle samples at the site or at source of Products to be tested/inspected.</w:t>
      </w:r>
    </w:p>
    <w:p w14:paraId="2C5C3825" w14:textId="77777777" w:rsidR="00840425" w:rsidRDefault="00840425">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To facilitate tests/inspections.</w:t>
      </w:r>
    </w:p>
    <w:p w14:paraId="68E2AC1F" w14:textId="77777777" w:rsidR="00840425" w:rsidRDefault="00840425">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To provide storage and curing of test samples.</w:t>
      </w:r>
    </w:p>
    <w:p w14:paraId="5AF20271"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Notify Architect and laboratory 24 hours prior to expected time for operations requiring testing/inspection services.</w:t>
      </w:r>
    </w:p>
    <w:p w14:paraId="11549972"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5.</w:t>
      </w:r>
      <w:r>
        <w:rPr>
          <w:color w:val="000000"/>
        </w:rPr>
        <w:tab/>
        <w:t>Employ services of an independent qualified testing laboratory and pay for additional samples, tests, and inspections required by Contractor beyond specified requirements.</w:t>
      </w:r>
    </w:p>
    <w:p w14:paraId="758F6F92" w14:textId="77777777" w:rsidR="00840425" w:rsidRDefault="00840425">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6.</w:t>
      </w:r>
      <w:r>
        <w:rPr>
          <w:color w:val="000000"/>
        </w:rPr>
        <w:tab/>
        <w:t>Arrange with Owner's agency and pay for additional samples, tests, and inspections required by Contractor beyond specified requirements.</w:t>
      </w:r>
    </w:p>
    <w:p w14:paraId="1AB826FB"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lastRenderedPageBreak/>
        <w:t>E.</w:t>
      </w:r>
      <w:r>
        <w:rPr>
          <w:color w:val="000000"/>
        </w:rPr>
        <w:tab/>
        <w:t>Re-testing required because of non-conformance to specified requirements shall be performed by the same agency on instructions by Architect.</w:t>
      </w:r>
    </w:p>
    <w:p w14:paraId="25BC373D"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Re-testing required because of non-conformance to specified requirements shall be paid for by Contractor.</w:t>
      </w:r>
    </w:p>
    <w:p w14:paraId="409FE0A6"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Re-testing required because of non-conformance to specified requirements shall be performed by the same agency on instructions by Architect. Payment for re testing will be charged to the Contractor by deducting testing charges from the Contract Price.</w:t>
      </w:r>
    </w:p>
    <w:p w14:paraId="507A10B4" w14:textId="77777777" w:rsidR="00840425" w:rsidRDefault="00840425">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w:t>
      </w:r>
      <w:r w:rsidR="00FE76B7">
        <w:rPr>
          <w:rStyle w:val="Global"/>
          <w:rFonts w:cs="Arial"/>
          <w:color w:val="000000"/>
        </w:rPr>
        <w:t>5</w:t>
      </w:r>
      <w:r>
        <w:rPr>
          <w:b w:val="0"/>
          <w:bCs w:val="0"/>
          <w:color w:val="000000"/>
        </w:rPr>
        <w:tab/>
      </w:r>
      <w:r>
        <w:rPr>
          <w:color w:val="000000"/>
        </w:rPr>
        <w:t>MANUFACTURERS' FIELD SERVICES</w:t>
      </w:r>
    </w:p>
    <w:p w14:paraId="75DF9F68"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When specified in individual specification sections, require material or product suppliers or manufacturers to provide qualified staff personnel to observe site conditions, conditions of surfaces and installation, quality of workmanship, start-up of equipment, test, adjust and balance of equipment and to initiate instructions when necessary.</w:t>
      </w:r>
    </w:p>
    <w:p w14:paraId="1EF346B4"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Report observations and site decisions or instructions given to applicators or installers that are supplemental or contrary to manufacturers' written instructions.</w:t>
      </w:r>
    </w:p>
    <w:p w14:paraId="75EC2CD9" w14:textId="77777777" w:rsidR="00840425" w:rsidRDefault="00840425">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w:t>
      </w:r>
      <w:r w:rsidR="00FE76B7">
        <w:rPr>
          <w:rStyle w:val="Global"/>
          <w:rFonts w:cs="Arial"/>
          <w:color w:val="000000"/>
        </w:rPr>
        <w:t>6</w:t>
      </w:r>
      <w:r>
        <w:rPr>
          <w:b w:val="0"/>
          <w:bCs w:val="0"/>
          <w:color w:val="000000"/>
        </w:rPr>
        <w:tab/>
      </w:r>
      <w:r>
        <w:rPr>
          <w:color w:val="000000"/>
        </w:rPr>
        <w:t>DEFECT ASSESSMENT</w:t>
      </w:r>
    </w:p>
    <w:p w14:paraId="00816949" w14:textId="77777777" w:rsidR="00840425" w:rsidRDefault="00840425">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Replace Work or portions of the Work not conforming to specified requirements.</w:t>
      </w:r>
    </w:p>
    <w:p w14:paraId="7FB0D115" w14:textId="77777777" w:rsidR="00840425" w:rsidRDefault="00840425">
      <w:pPr>
        <w:pStyle w:val="CSILevel3N"/>
        <w:keepNext/>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If, in the opinion of Architect, it is not practical to remove and replace the Work, Architect will direct an appropriate remedy or adjust payment.</w:t>
      </w:r>
    </w:p>
    <w:p w14:paraId="3D522258" w14:textId="77777777" w:rsidR="00840425" w:rsidRDefault="00840425">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END OF SECTION</w:t>
      </w:r>
    </w:p>
    <w:sectPr w:rsidR="00840425">
      <w:headerReference w:type="default" r:id="rId9"/>
      <w:footerReference w:type="default" r:id="rId10"/>
      <w:pgSz w:w="12240" w:h="15840"/>
      <w:pgMar w:top="1440" w:right="1440" w:bottom="1440"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995E6" w14:textId="77777777" w:rsidR="00896F21" w:rsidRDefault="00896F21">
      <w:pPr>
        <w:spacing w:after="0" w:line="240" w:lineRule="auto"/>
      </w:pPr>
      <w:r>
        <w:separator/>
      </w:r>
    </w:p>
  </w:endnote>
  <w:endnote w:type="continuationSeparator" w:id="0">
    <w:p w14:paraId="39686355" w14:textId="77777777" w:rsidR="00896F21" w:rsidRDefault="00896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AA93A" w14:textId="77777777" w:rsidR="00840425" w:rsidRDefault="00840425">
    <w:pPr>
      <w:pStyle w:val="Normal0"/>
      <w:tabs>
        <w:tab w:val="center" w:pos="4665"/>
        <w:tab w:val="right" w:pos="9360"/>
      </w:tabs>
      <w:rPr>
        <w:color w:val="000000"/>
        <w:sz w:val="20"/>
        <w:szCs w:val="20"/>
      </w:rPr>
    </w:pPr>
    <w:r>
      <w:rPr>
        <w:rStyle w:val="Keyword"/>
        <w:rFonts w:cs="Arial"/>
      </w:rPr>
      <w:t>QUALITY REQUIREMENTS</w:t>
    </w:r>
    <w:r>
      <w:rPr>
        <w:color w:val="000000"/>
        <w:sz w:val="20"/>
        <w:szCs w:val="20"/>
      </w:rPr>
      <w:tab/>
    </w:r>
    <w:r>
      <w:rPr>
        <w:color w:val="000000"/>
        <w:sz w:val="20"/>
        <w:szCs w:val="20"/>
      </w:rPr>
      <w:tab/>
    </w:r>
    <w:r>
      <w:rPr>
        <w:rStyle w:val="Keyword"/>
        <w:rFonts w:cs="Arial"/>
      </w:rPr>
      <w:t xml:space="preserve">01 4000 </w:t>
    </w:r>
    <w:r>
      <w:rPr>
        <w:rStyle w:val="Keyword"/>
        <w:rFonts w:cs="Arial"/>
      </w:rPr>
      <w:fldChar w:fldCharType="begin"/>
    </w:r>
    <w:r>
      <w:rPr>
        <w:rStyle w:val="Keyword"/>
        <w:rFonts w:cs="Arial"/>
      </w:rPr>
      <w:instrText xml:space="preserve"> PAGE \* Arabic </w:instrText>
    </w:r>
    <w:r>
      <w:rPr>
        <w:rStyle w:val="Keyword"/>
        <w:rFonts w:cs="Arial"/>
      </w:rPr>
      <w:fldChar w:fldCharType="separate"/>
    </w:r>
    <w:r>
      <w:rPr>
        <w:rStyle w:val="Keyword"/>
        <w:rFonts w:cs="Arial"/>
      </w:rPr>
      <w:t>1</w:t>
    </w:r>
    <w:r>
      <w:rPr>
        <w:rStyle w:val="Keyword"/>
        <w:rFonts w:cs="Arial"/>
      </w:rPr>
      <w:fldChar w:fldCharType="end"/>
    </w:r>
    <w:r>
      <w:rPr>
        <w:rStyle w:val="Keyword"/>
        <w:rFonts w:cs="Arial"/>
      </w:rPr>
      <w:t>-</w:t>
    </w:r>
    <w:r>
      <w:rPr>
        <w:rStyle w:val="Keyword"/>
        <w:rFonts w:cs="Arial"/>
      </w:rPr>
      <w:fldChar w:fldCharType="begin"/>
    </w:r>
    <w:r>
      <w:rPr>
        <w:rStyle w:val="Keyword"/>
        <w:rFonts w:cs="Arial"/>
      </w:rPr>
      <w:instrText xml:space="preserve"> NUMPAGES \* Arabic </w:instrText>
    </w:r>
    <w:r>
      <w:rPr>
        <w:rStyle w:val="Keyword"/>
        <w:rFonts w:cs="Arial"/>
      </w:rPr>
      <w:fldChar w:fldCharType="separate"/>
    </w:r>
    <w:r>
      <w:rPr>
        <w:rStyle w:val="Keyword"/>
        <w:rFonts w:cs="Arial"/>
      </w:rPr>
      <w:t>1</w:t>
    </w:r>
    <w:r>
      <w:rPr>
        <w:rStyle w:val="Keyword"/>
        <w:rFonts w:cs="Arial"/>
      </w:rPr>
      <w:fldChar w:fldCharType="end"/>
    </w:r>
  </w:p>
  <w:p w14:paraId="1F6AD35D" w14:textId="77777777" w:rsidR="00840425" w:rsidRDefault="00840425">
    <w:pPr>
      <w:pStyle w:val="Normal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B6096" w14:textId="77777777" w:rsidR="00896F21" w:rsidRDefault="00896F21">
      <w:pPr>
        <w:spacing w:after="0" w:line="240" w:lineRule="auto"/>
      </w:pPr>
      <w:r>
        <w:separator/>
      </w:r>
    </w:p>
  </w:footnote>
  <w:footnote w:type="continuationSeparator" w:id="0">
    <w:p w14:paraId="60F55779" w14:textId="77777777" w:rsidR="00896F21" w:rsidRDefault="00896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933F8" w14:textId="77777777" w:rsidR="0063309D" w:rsidRDefault="0063309D" w:rsidP="0063309D">
    <w:pPr>
      <w:pStyle w:val="Normal0"/>
      <w:tabs>
        <w:tab w:val="center" w:pos="4665"/>
        <w:tab w:val="right" w:pos="9360"/>
      </w:tabs>
      <w:rPr>
        <w:sz w:val="20"/>
        <w:szCs w:val="20"/>
      </w:rPr>
    </w:pPr>
    <w:r>
      <w:rPr>
        <w:sz w:val="20"/>
        <w:szCs w:val="20"/>
      </w:rPr>
      <w:t>2024 Gonzales Healthcare Expansion</w:t>
    </w:r>
  </w:p>
  <w:p w14:paraId="4854F0FA" w14:textId="77777777" w:rsidR="00840425" w:rsidRDefault="00840425">
    <w:pPr>
      <w:pStyle w:val="Normal0"/>
      <w:tabs>
        <w:tab w:val="center" w:pos="4665"/>
        <w:tab w:val="right" w:pos="9360"/>
      </w:tabs>
      <w:rPr>
        <w:sz w:val="20"/>
        <w:szCs w:val="20"/>
      </w:rPr>
    </w:pPr>
    <w:r>
      <w:rPr>
        <w:sz w:val="20"/>
        <w:szCs w:val="20"/>
      </w:rPr>
      <w:t>Bid Documents</w:t>
    </w:r>
  </w:p>
  <w:p w14:paraId="7DAD8B39" w14:textId="77777777" w:rsidR="00840425" w:rsidRDefault="00840425">
    <w:pPr>
      <w:pStyle w:val="Normal0"/>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B7"/>
    <w:rsid w:val="00043437"/>
    <w:rsid w:val="0063309D"/>
    <w:rsid w:val="00840425"/>
    <w:rsid w:val="00896F21"/>
    <w:rsid w:val="00B6425C"/>
    <w:rsid w:val="00FE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1A2858"/>
  <w14:defaultImageDpi w14:val="0"/>
  <w15:docId w15:val="{4E4BB8A7-4AF5-4CF0-B992-D3B6F62C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rPr>
  </w:style>
  <w:style w:type="paragraph" w:customStyle="1" w:styleId="CSILevel0">
    <w:name w:val="CSILevel0"/>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N">
    <w:name w:val="CSILevel1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character" w:customStyle="1" w:styleId="Global">
    <w:name w:val="Global"/>
    <w:basedOn w:val="DefaultParagraphFont"/>
    <w:uiPriority w:val="99"/>
    <w:rPr>
      <w:rFonts w:cs="Times New Roman"/>
      <w:color w:val="008000"/>
    </w:rPr>
  </w:style>
  <w:style w:type="paragraph" w:customStyle="1" w:styleId="CSILevel2N">
    <w:name w:val="CSILevel2N"/>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3N">
    <w:name w:val="CSILevel3N"/>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4N">
    <w:name w:val="CSILevel4N"/>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5N">
    <w:name w:val="CSILevel5N"/>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0I">
    <w:name w:val="CSILevel0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shd w:val="clear" w:color="auto" w:fill="E1E1E1"/>
    </w:rPr>
  </w:style>
  <w:style w:type="paragraph" w:customStyle="1" w:styleId="CSILevel0N">
    <w:name w:val="CSILevel0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
    <w:name w:val="CSILevel1"/>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paragraph" w:customStyle="1" w:styleId="CSILevel1I">
    <w:name w:val="CSILevel1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shd w:val="clear" w:color="auto" w:fill="E1E1E1"/>
    </w:rPr>
  </w:style>
  <w:style w:type="paragraph" w:customStyle="1" w:styleId="CSILevel2">
    <w:name w:val="CSILevel2"/>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2I">
    <w:name w:val="CSILevel2I"/>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shd w:val="clear" w:color="auto" w:fill="E1E1E1"/>
    </w:rPr>
  </w:style>
  <w:style w:type="paragraph" w:customStyle="1" w:styleId="CSILevel3">
    <w:name w:val="CSILevel3"/>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3I">
    <w:name w:val="CSILevel3I"/>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shd w:val="clear" w:color="auto" w:fill="E1E1E1"/>
    </w:rPr>
  </w:style>
  <w:style w:type="paragraph" w:customStyle="1" w:styleId="CSILevel4">
    <w:name w:val="CSILevel4"/>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4I">
    <w:name w:val="CSILevel4I"/>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shd w:val="clear" w:color="auto" w:fill="E1E1E1"/>
    </w:rPr>
  </w:style>
  <w:style w:type="paragraph" w:customStyle="1" w:styleId="CSILevel5">
    <w:name w:val="CSILevel5"/>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5I">
    <w:name w:val="CSILevel5I"/>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shd w:val="clear" w:color="auto" w:fill="E1E1E1"/>
    </w:rPr>
  </w:style>
  <w:style w:type="paragraph" w:customStyle="1" w:styleId="CSILevel6">
    <w:name w:val="CSILevel6"/>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6I">
    <w:name w:val="CSILevel6I"/>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shd w:val="clear" w:color="auto" w:fill="E1E1E1"/>
    </w:rPr>
  </w:style>
  <w:style w:type="paragraph" w:customStyle="1" w:styleId="CSILevel6N">
    <w:name w:val="CSILevel6N"/>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7">
    <w:name w:val="CSILevel7"/>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7I">
    <w:name w:val="CSILevel7I"/>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shd w:val="clear" w:color="auto" w:fill="E1E1E1"/>
    </w:rPr>
  </w:style>
  <w:style w:type="paragraph" w:customStyle="1" w:styleId="CSILevel7N">
    <w:name w:val="CSILevel7N"/>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8">
    <w:name w:val="CSILevel8"/>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paragraph" w:customStyle="1" w:styleId="CSILevel8I">
    <w:name w:val="CSILevel8I"/>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shd w:val="clear" w:color="auto" w:fill="E1E1E1"/>
    </w:rPr>
  </w:style>
  <w:style w:type="paragraph" w:customStyle="1" w:styleId="CSILevel8N">
    <w:name w:val="CSILevel8N"/>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character" w:customStyle="1" w:styleId="Choice">
    <w:name w:val="Choice"/>
    <w:basedOn w:val="DefaultParagraphFont"/>
    <w:uiPriority w:val="99"/>
    <w:rPr>
      <w:rFonts w:cs="Times New Roman"/>
      <w:color w:val="0000FF"/>
    </w:rPr>
  </w:style>
  <w:style w:type="character" w:customStyle="1" w:styleId="FillInDelim">
    <w:name w:val="FillInDelim"/>
    <w:basedOn w:val="DefaultParagraphFont"/>
    <w:uiPriority w:val="99"/>
    <w:rPr>
      <w:rFonts w:cs="Times New Roman"/>
      <w:color w:val="FF0000"/>
    </w:rPr>
  </w:style>
  <w:style w:type="character" w:customStyle="1" w:styleId="FillIn">
    <w:name w:val="FillIn"/>
    <w:basedOn w:val="DefaultParagraphFont"/>
    <w:uiPriority w:val="99"/>
    <w:rPr>
      <w:rFonts w:cs="Times New Roman"/>
      <w:color w:val="8B0000"/>
    </w:rPr>
  </w:style>
  <w:style w:type="character" w:customStyle="1" w:styleId="Keyword">
    <w:name w:val="Keyword"/>
    <w:basedOn w:val="DefaultParagraphFont"/>
    <w:uiPriority w:val="99"/>
    <w:rPr>
      <w:rFonts w:cs="Times New Roman"/>
      <w:color w:val="000000"/>
      <w:sz w:val="20"/>
      <w:szCs w:val="20"/>
    </w:rPr>
  </w:style>
  <w:style w:type="paragraph" w:styleId="Header">
    <w:name w:val="header"/>
    <w:basedOn w:val="Normal"/>
    <w:link w:val="HeaderChar"/>
    <w:uiPriority w:val="99"/>
    <w:unhideWhenUsed/>
    <w:rsid w:val="00FE76B7"/>
    <w:pPr>
      <w:tabs>
        <w:tab w:val="center" w:pos="4680"/>
        <w:tab w:val="right" w:pos="9360"/>
      </w:tabs>
    </w:pPr>
  </w:style>
  <w:style w:type="character" w:customStyle="1" w:styleId="HeaderChar">
    <w:name w:val="Header Char"/>
    <w:basedOn w:val="DefaultParagraphFont"/>
    <w:link w:val="Header"/>
    <w:uiPriority w:val="99"/>
    <w:locked/>
    <w:rsid w:val="00FE76B7"/>
    <w:rPr>
      <w:rFonts w:cs="Times New Roman"/>
    </w:rPr>
  </w:style>
  <w:style w:type="paragraph" w:styleId="Footer">
    <w:name w:val="footer"/>
    <w:basedOn w:val="Normal"/>
    <w:link w:val="FooterChar"/>
    <w:uiPriority w:val="99"/>
    <w:unhideWhenUsed/>
    <w:rsid w:val="00FE76B7"/>
    <w:pPr>
      <w:tabs>
        <w:tab w:val="center" w:pos="4680"/>
        <w:tab w:val="right" w:pos="9360"/>
      </w:tabs>
    </w:pPr>
  </w:style>
  <w:style w:type="character" w:customStyle="1" w:styleId="FooterChar">
    <w:name w:val="Footer Char"/>
    <w:basedOn w:val="DefaultParagraphFont"/>
    <w:link w:val="Footer"/>
    <w:uiPriority w:val="99"/>
    <w:locked/>
    <w:rsid w:val="00FE76B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531651">
      <w:bodyDiv w:val="1"/>
      <w:marLeft w:val="0"/>
      <w:marRight w:val="0"/>
      <w:marTop w:val="0"/>
      <w:marBottom w:val="0"/>
      <w:divBdr>
        <w:top w:val="none" w:sz="0" w:space="0" w:color="auto"/>
        <w:left w:val="none" w:sz="0" w:space="0" w:color="auto"/>
        <w:bottom w:val="none" w:sz="0" w:space="0" w:color="auto"/>
        <w:right w:val="none" w:sz="0" w:space="0" w:color="auto"/>
      </w:divBdr>
    </w:div>
    <w:div w:id="160341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F728766E5421469B20CD80A80243FD" ma:contentTypeVersion="15" ma:contentTypeDescription="Create a new document." ma:contentTypeScope="" ma:versionID="b67e3d5dcf77db7c19cd81a8d58f6333">
  <xsd:schema xmlns:xsd="http://www.w3.org/2001/XMLSchema" xmlns:xs="http://www.w3.org/2001/XMLSchema" xmlns:p="http://schemas.microsoft.com/office/2006/metadata/properties" xmlns:ns2="4d3fbaff-01fa-4477-a3a1-65664a3af683" xmlns:ns3="5bdf3b42-e9a4-40b8-bcfd-84e0cc412891" targetNamespace="http://schemas.microsoft.com/office/2006/metadata/properties" ma:root="true" ma:fieldsID="222483661742ced1bb4dd149ded3e1ee" ns2:_="" ns3:_="">
    <xsd:import namespace="4d3fbaff-01fa-4477-a3a1-65664a3af683"/>
    <xsd:import namespace="5bdf3b42-e9a4-40b8-bcfd-84e0cc4128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baff-01fa-4477-a3a1-65664a3af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289db1-0bc7-4830-a562-401683494d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df3b42-e9a4-40b8-bcfd-84e0cc4128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e5e7d6-7914-4baa-9b4d-dbc5b2fb833f}" ma:internalName="TaxCatchAll" ma:showField="CatchAllData" ma:web="5bdf3b42-e9a4-40b8-bcfd-84e0cc41289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df3b42-e9a4-40b8-bcfd-84e0cc412891" xsi:nil="true"/>
    <lcf76f155ced4ddcb4097134ff3c332f xmlns="4d3fbaff-01fa-4477-a3a1-65664a3af6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59B43D-2E47-4668-8F31-B022F075C528}">
  <ds:schemaRefs>
    <ds:schemaRef ds:uri="http://schemas.microsoft.com/sharepoint/v3/contenttype/forms"/>
  </ds:schemaRefs>
</ds:datastoreItem>
</file>

<file path=customXml/itemProps2.xml><?xml version="1.0" encoding="utf-8"?>
<ds:datastoreItem xmlns:ds="http://schemas.openxmlformats.org/officeDocument/2006/customXml" ds:itemID="{5EBE0BBF-8621-4126-A691-4781C473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fbaff-01fa-4477-a3a1-65664a3af683"/>
    <ds:schemaRef ds:uri="5bdf3b42-e9a4-40b8-bcfd-84e0cc412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C79DF-4CED-4DA3-BA0A-CAE668CD8F46}">
  <ds:schemaRefs>
    <ds:schemaRef ds:uri="http://schemas.microsoft.com/office/2006/metadata/properties"/>
    <ds:schemaRef ds:uri="http://schemas.microsoft.com/office/infopath/2007/PartnerControls"/>
    <ds:schemaRef ds:uri="5bdf3b42-e9a4-40b8-bcfd-84e0cc412891"/>
    <ds:schemaRef ds:uri="4d3fbaff-01fa-4477-a3a1-65664a3af68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1388</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Bird</dc:creator>
  <cp:keywords/>
  <dc:description/>
  <cp:lastModifiedBy>Garrett Martin</cp:lastModifiedBy>
  <cp:revision>4</cp:revision>
  <dcterms:created xsi:type="dcterms:W3CDTF">2022-01-06T16:34:00Z</dcterms:created>
  <dcterms:modified xsi:type="dcterms:W3CDTF">2024-03-02T16:42:00Z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0x010100E9F728766E5421469B20CD80A80243FD</vt:lpwstr>
  </property>
  <property fmtid="{D5CDD505-2E9C-101B-9397-08002B2CF9AE}" pid="3" name="MediaServiceImageTags">
    <vt:lpwstr/>
  </property>
</Properties>
</file>