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E00AF" w14:textId="77777777" w:rsidR="005B7E5C" w:rsidRDefault="005B7E5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7800</w:t>
      </w:r>
    </w:p>
    <w:p w14:paraId="3D3D0BB2" w14:textId="77777777" w:rsidR="005B7E5C" w:rsidRDefault="005B7E5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CLOSEOUT REQUIREMENTS</w:t>
      </w:r>
    </w:p>
    <w:p w14:paraId="69F6887F" w14:textId="77777777" w:rsidR="005B7E5C" w:rsidRDefault="005B7E5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31DF725D"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643327C9"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Project Record Documents.</w:t>
      </w:r>
    </w:p>
    <w:p w14:paraId="198A273C"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Operation and Maintenance Data.</w:t>
      </w:r>
    </w:p>
    <w:p w14:paraId="640FDAC6"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Warranties and bonds.</w:t>
      </w:r>
    </w:p>
    <w:p w14:paraId="4F48BDB0" w14:textId="61D5C269" w:rsidR="005B7E5C" w:rsidRDefault="005B7E5C" w:rsidP="00A1493D">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200"/>
        </w:tabs>
        <w:rPr>
          <w:color w:val="000000"/>
        </w:rPr>
      </w:pPr>
      <w:r>
        <w:rPr>
          <w:rStyle w:val="Global"/>
          <w:rFonts w:cs="Arial"/>
          <w:color w:val="000000"/>
        </w:rPr>
        <w:t>1.02</w:t>
      </w:r>
      <w:r>
        <w:rPr>
          <w:b w:val="0"/>
          <w:bCs w:val="0"/>
          <w:color w:val="000000"/>
        </w:rPr>
        <w:tab/>
      </w:r>
      <w:r>
        <w:rPr>
          <w:color w:val="000000"/>
        </w:rPr>
        <w:t>RELATED REQUIREMENTS</w:t>
      </w:r>
      <w:r w:rsidR="00A1493D">
        <w:rPr>
          <w:color w:val="000000"/>
        </w:rPr>
        <w:tab/>
      </w:r>
    </w:p>
    <w:p w14:paraId="34A1E806"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r>
    </w:p>
    <w:p w14:paraId="424EF4EA"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Section 00 7200 - General Conditions: Performance bond and labor and material payment bonds, warranty, and correction of work.</w:t>
      </w:r>
    </w:p>
    <w:p w14:paraId="6A167A77"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Section 01 3000 - Administrative Requirements: Submittals procedures, shop drawings, product data, and samples.</w:t>
      </w:r>
    </w:p>
    <w:p w14:paraId="7B650FAD"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Section 01 7000 - Execution and Closeout Requirements: Contract closeout procedures.</w:t>
      </w:r>
    </w:p>
    <w:p w14:paraId="6F1767FD"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Individual Product Sections: Specific requirements for operation and maintenance data.</w:t>
      </w:r>
    </w:p>
    <w:p w14:paraId="6FFD56C2"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Individual Product Sections: Warranties required for specific products or Work.</w:t>
      </w:r>
    </w:p>
    <w:p w14:paraId="64F6486F"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SUBMITTALS</w:t>
      </w:r>
    </w:p>
    <w:p w14:paraId="5745C32F"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Project Record Documents: Submit documents to Architect upon request for inspection of punch list and prior to issuance of Certificate of Substantial Completion. All documents are to be submitted in both hard copy and.pdf versions.</w:t>
      </w:r>
    </w:p>
    <w:p w14:paraId="2A5DBB64"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Operation and Maintenance Data:</w:t>
      </w:r>
    </w:p>
    <w:p w14:paraId="68EAB295"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 xml:space="preserve">Submit two copies of preliminary draft or proposed formats and outlines of contents before start of Work. </w:t>
      </w:r>
      <w:proofErr w:type="gramStart"/>
      <w:r>
        <w:rPr>
          <w:color w:val="000000"/>
        </w:rPr>
        <w:t>Architect</w:t>
      </w:r>
      <w:proofErr w:type="gramEnd"/>
      <w:r>
        <w:rPr>
          <w:color w:val="000000"/>
        </w:rPr>
        <w:t xml:space="preserve"> will review draft and return one copy with comments.</w:t>
      </w:r>
    </w:p>
    <w:p w14:paraId="0ED1F45E"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 xml:space="preserve">For equipment, or component parts of equipment put into service during construction and operated by </w:t>
      </w:r>
      <w:proofErr w:type="gramStart"/>
      <w:r>
        <w:rPr>
          <w:color w:val="000000"/>
        </w:rPr>
        <w:t>Owner</w:t>
      </w:r>
      <w:proofErr w:type="gramEnd"/>
      <w:r>
        <w:rPr>
          <w:color w:val="000000"/>
        </w:rPr>
        <w:t>, submit completed documents within ten days after acceptance.</w:t>
      </w:r>
    </w:p>
    <w:p w14:paraId="279885C1"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 xml:space="preserve">Submit one copy of </w:t>
      </w:r>
      <w:proofErr w:type="gramStart"/>
      <w:r>
        <w:rPr>
          <w:color w:val="000000"/>
        </w:rPr>
        <w:t>completed</w:t>
      </w:r>
      <w:proofErr w:type="gramEnd"/>
      <w:r>
        <w:rPr>
          <w:color w:val="000000"/>
        </w:rPr>
        <w:t xml:space="preserve"> documents 15 days prior to final inspection. This copy will be reviewed and returned after final inspection, with Architect comments. Revise content of all </w:t>
      </w:r>
      <w:proofErr w:type="gramStart"/>
      <w:r>
        <w:rPr>
          <w:color w:val="000000"/>
        </w:rPr>
        <w:t>document</w:t>
      </w:r>
      <w:proofErr w:type="gramEnd"/>
      <w:r>
        <w:rPr>
          <w:color w:val="000000"/>
        </w:rPr>
        <w:t xml:space="preserve"> sets as required prior to final submission.</w:t>
      </w:r>
    </w:p>
    <w:p w14:paraId="214FFB28"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Submit two sets of revised final documents in final form within 10 days after final inspection.</w:t>
      </w:r>
    </w:p>
    <w:p w14:paraId="1462F04C" w14:textId="77777777" w:rsidR="005B7E5C" w:rsidRDefault="0059135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rStyle w:val="Global"/>
          <w:rFonts w:cs="Arial"/>
          <w:color w:val="000000"/>
        </w:rPr>
        <w:tab/>
        <w:t>Submit all documents on two electronic thumb drives for owner and architect</w:t>
      </w:r>
    </w:p>
    <w:p w14:paraId="32A94104"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Warranties and Bonds:</w:t>
      </w:r>
    </w:p>
    <w:p w14:paraId="22301324"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For equipment or component parts of equipment put into service during construction with Owner's permission, submit documents within 10 days after acceptance.</w:t>
      </w:r>
    </w:p>
    <w:p w14:paraId="295B1A01"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Make other submittals within 10 days after Date of Substantial Completion, prior to final Application for Payment.</w:t>
      </w:r>
    </w:p>
    <w:p w14:paraId="27016E9C"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For items of Work for which acceptance is delayed beyond Date of Substantial Completion, submit within 10 days after acceptance, listing the date of acceptance as the beginning of the warranty period.</w:t>
      </w:r>
    </w:p>
    <w:p w14:paraId="7CFD0CC4" w14:textId="77777777" w:rsidR="005B7E5C" w:rsidRDefault="005B7E5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12DFC0F4" w14:textId="77777777" w:rsidR="005B7E5C" w:rsidRDefault="005B7E5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2CFA0CF6"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3.01</w:t>
      </w:r>
      <w:r>
        <w:rPr>
          <w:b w:val="0"/>
          <w:bCs w:val="0"/>
          <w:color w:val="000000"/>
        </w:rPr>
        <w:tab/>
      </w:r>
      <w:r>
        <w:rPr>
          <w:color w:val="000000"/>
        </w:rPr>
        <w:t>PROJECT RECORD DOCUMENTS</w:t>
      </w:r>
    </w:p>
    <w:p w14:paraId="0FCFF55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Provide both the </w:t>
      </w:r>
      <w:proofErr w:type="gramStart"/>
      <w:r>
        <w:rPr>
          <w:color w:val="000000"/>
        </w:rPr>
        <w:t>marked up</w:t>
      </w:r>
      <w:proofErr w:type="gramEnd"/>
      <w:r>
        <w:rPr>
          <w:color w:val="000000"/>
        </w:rPr>
        <w:t xml:space="preserve"> version of the Record Documents and a.pdf version of the documents either as a single file indexed by sheet number of drawings and specifications section or as individual files.</w:t>
      </w:r>
    </w:p>
    <w:p w14:paraId="3802BD87"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Maintain on site one set of the following record documents; record actual revisions to the Work:</w:t>
      </w:r>
    </w:p>
    <w:p w14:paraId="5C2DB81C"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Drawings.</w:t>
      </w:r>
    </w:p>
    <w:p w14:paraId="60FD02BB"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2.</w:t>
      </w:r>
      <w:r>
        <w:rPr>
          <w:color w:val="000000"/>
        </w:rPr>
        <w:tab/>
        <w:t>Specifications.</w:t>
      </w:r>
    </w:p>
    <w:p w14:paraId="655EA3BC"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Addenda.</w:t>
      </w:r>
    </w:p>
    <w:p w14:paraId="7ABC6166"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Change Orders and other modifications to the Contract.</w:t>
      </w:r>
    </w:p>
    <w:p w14:paraId="27F17ACB"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Reviewed shop drawings, product data, and samples.</w:t>
      </w:r>
    </w:p>
    <w:p w14:paraId="76009795"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Ensure entries are complete and accurate, enabling future reference by Owner.</w:t>
      </w:r>
    </w:p>
    <w:p w14:paraId="0FC4272B"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Store record documents separate from documents used for construction.</w:t>
      </w:r>
    </w:p>
    <w:p w14:paraId="731F4FCB"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Record information concurrent with construction progress.</w:t>
      </w:r>
    </w:p>
    <w:p w14:paraId="13452146"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Specifications: Legibly mark and record at each product section description of actual products installed, including the following:</w:t>
      </w:r>
    </w:p>
    <w:p w14:paraId="5E1A3E17"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Changes made by Addenda and modifications.</w:t>
      </w:r>
    </w:p>
    <w:p w14:paraId="2FCCD305"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Record Drawings and Shop Drawings: Legibly mark each item to record actual construction including:</w:t>
      </w:r>
    </w:p>
    <w:p w14:paraId="5FC83869"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Measured horizontal and vertical locations of underground utilities and appurtenances, referenced to permanent surface improvements.</w:t>
      </w:r>
    </w:p>
    <w:p w14:paraId="1F290CEE"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Measured locations of internal utilities and appurtenances concealed in construction, referenced to visible and accessible features of the Work.</w:t>
      </w:r>
    </w:p>
    <w:p w14:paraId="04E1D8D0"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Field changes of dimension and detail.</w:t>
      </w:r>
    </w:p>
    <w:p w14:paraId="67474893"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Details not on original Contract drawings.</w:t>
      </w:r>
    </w:p>
    <w:p w14:paraId="34B82544"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3.02</w:t>
      </w:r>
      <w:r>
        <w:rPr>
          <w:b w:val="0"/>
          <w:bCs w:val="0"/>
          <w:color w:val="000000"/>
        </w:rPr>
        <w:tab/>
      </w:r>
      <w:r>
        <w:rPr>
          <w:color w:val="000000"/>
        </w:rPr>
        <w:t>OPERATION AND MAINTENANCE DATA</w:t>
      </w:r>
    </w:p>
    <w:p w14:paraId="177A70D5"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Provide both the </w:t>
      </w:r>
      <w:proofErr w:type="gramStart"/>
      <w:r>
        <w:rPr>
          <w:color w:val="000000"/>
        </w:rPr>
        <w:t>marked up</w:t>
      </w:r>
      <w:proofErr w:type="gramEnd"/>
      <w:r>
        <w:rPr>
          <w:color w:val="000000"/>
        </w:rPr>
        <w:t xml:space="preserve"> version of the Operation and Maintenance Data and a.pdf version of the documents. For each product or system, list names, addresses and telephone numbers of Subcontractors and suppliers, including local </w:t>
      </w:r>
      <w:proofErr w:type="gramStart"/>
      <w:r>
        <w:rPr>
          <w:color w:val="000000"/>
        </w:rPr>
        <w:t>source</w:t>
      </w:r>
      <w:proofErr w:type="gramEnd"/>
      <w:r>
        <w:rPr>
          <w:color w:val="000000"/>
        </w:rPr>
        <w:t xml:space="preserve"> of supplies and replacement parts.</w:t>
      </w:r>
    </w:p>
    <w:p w14:paraId="4F4747A9"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Product Data: Mark each sheet to clearly identify specific products and component parts, and data applicable to installation. Delete inapplicable information.</w:t>
      </w:r>
    </w:p>
    <w:p w14:paraId="7C9505A4"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Drawings: Supplement product data to illustrate relations of component parts of equipment and systems, to show control and flow diagrams. Do not use Project Record Documents as maintenance drawings.</w:t>
      </w:r>
    </w:p>
    <w:p w14:paraId="7C067051"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Typed Text: As required to supplement product data. Provide logical sequence of instructions for each procedure, incorporating manufacturer's instructions.</w:t>
      </w:r>
    </w:p>
    <w:p w14:paraId="1E0FCA7D"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3.03</w:t>
      </w:r>
      <w:r>
        <w:rPr>
          <w:b w:val="0"/>
          <w:bCs w:val="0"/>
          <w:color w:val="000000"/>
        </w:rPr>
        <w:tab/>
      </w:r>
      <w:r>
        <w:rPr>
          <w:color w:val="000000"/>
        </w:rPr>
        <w:t>OPERATION AND MAINTENANCE DATA FOR MATERIALS AND FINISHES</w:t>
      </w:r>
    </w:p>
    <w:p w14:paraId="5ED7E903"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Provide both the </w:t>
      </w:r>
      <w:proofErr w:type="gramStart"/>
      <w:r>
        <w:rPr>
          <w:color w:val="000000"/>
        </w:rPr>
        <w:t>marked up</w:t>
      </w:r>
      <w:proofErr w:type="gramEnd"/>
      <w:r>
        <w:rPr>
          <w:color w:val="000000"/>
        </w:rPr>
        <w:t xml:space="preserve"> version of the Operation and Maintenance </w:t>
      </w:r>
      <w:proofErr w:type="gramStart"/>
      <w:r>
        <w:rPr>
          <w:color w:val="000000"/>
        </w:rPr>
        <w:t>data</w:t>
      </w:r>
      <w:proofErr w:type="gramEnd"/>
      <w:r>
        <w:rPr>
          <w:color w:val="000000"/>
        </w:rPr>
        <w:t xml:space="preserve"> and a.pdf version of the </w:t>
      </w:r>
      <w:r w:rsidR="0059135B">
        <w:rPr>
          <w:color w:val="000000"/>
        </w:rPr>
        <w:t>documents. For</w:t>
      </w:r>
      <w:r>
        <w:rPr>
          <w:color w:val="000000"/>
        </w:rPr>
        <w:t xml:space="preserve"> Each Product, Applied Material, and Finish:</w:t>
      </w:r>
    </w:p>
    <w:p w14:paraId="1C12FC7F"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Product data, with catalog number, size, composition, and color and texture designations.</w:t>
      </w:r>
    </w:p>
    <w:p w14:paraId="1F6D56E6"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Information for re-ordering custom manufactured products.</w:t>
      </w:r>
    </w:p>
    <w:p w14:paraId="40AB8953"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Instructions for Care and Maintenance: Manufacturer's recommendations for cleaning agents and methods, precautions against detrimental cleaning agents and methods, and recommended schedule for cleaning and maintenance.</w:t>
      </w:r>
    </w:p>
    <w:p w14:paraId="0FC011D8"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Where additional instructions are required, beyond the manufacturer's standard printed instructions, have instructions prepared by personnel experienced in the operation and maintenance of the specific products.</w:t>
      </w:r>
    </w:p>
    <w:p w14:paraId="56793308"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3.04</w:t>
      </w:r>
      <w:r>
        <w:rPr>
          <w:b w:val="0"/>
          <w:bCs w:val="0"/>
          <w:color w:val="000000"/>
        </w:rPr>
        <w:tab/>
      </w:r>
      <w:r>
        <w:rPr>
          <w:color w:val="000000"/>
        </w:rPr>
        <w:t>OPERATION AND MAINTENANCE DATA FOR EQUIPMENT AND SYSTEMS</w:t>
      </w:r>
    </w:p>
    <w:p w14:paraId="02A79027"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 xml:space="preserve">Provide both the </w:t>
      </w:r>
      <w:proofErr w:type="gramStart"/>
      <w:r>
        <w:rPr>
          <w:color w:val="000000"/>
        </w:rPr>
        <w:t>marked up</w:t>
      </w:r>
      <w:proofErr w:type="gramEnd"/>
      <w:r>
        <w:rPr>
          <w:color w:val="000000"/>
        </w:rPr>
        <w:t xml:space="preserve"> version of the Operation and Maintenance data and a.pdf version of the </w:t>
      </w:r>
      <w:r w:rsidR="0059135B">
        <w:rPr>
          <w:color w:val="000000"/>
        </w:rPr>
        <w:t>documents. For</w:t>
      </w:r>
      <w:r>
        <w:rPr>
          <w:color w:val="000000"/>
        </w:rPr>
        <w:t xml:space="preserve"> Each Product, Applied Material, and Finish:</w:t>
      </w:r>
    </w:p>
    <w:p w14:paraId="7151DE43"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Description of unit or system, and component parts.</w:t>
      </w:r>
    </w:p>
    <w:p w14:paraId="6CC8B616"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Identify function, normal operating characteristics, and limiting conditions.</w:t>
      </w:r>
    </w:p>
    <w:p w14:paraId="6AFE6399"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Include performance curves, with engineering data and tests.</w:t>
      </w:r>
    </w:p>
    <w:p w14:paraId="3C3FDD4B"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Complete nomenclature and model number of replaceable parts.</w:t>
      </w:r>
    </w:p>
    <w:p w14:paraId="791951B2"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B.</w:t>
      </w:r>
      <w:r>
        <w:rPr>
          <w:color w:val="000000"/>
        </w:rPr>
        <w:tab/>
        <w:t>Where additional instructions are required, beyond the manufacturer's standard printed instructions, have instructions prepared by personnel experienced in the operation and maintenance of the specific products.</w:t>
      </w:r>
    </w:p>
    <w:p w14:paraId="5B60167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 xml:space="preserve">Operating Procedures: Include start-up, break-in, and routine normal operating instructions and sequences. Include regulation, control, stopping, </w:t>
      </w:r>
      <w:proofErr w:type="gramStart"/>
      <w:r>
        <w:rPr>
          <w:color w:val="000000"/>
        </w:rPr>
        <w:t>shut-down</w:t>
      </w:r>
      <w:proofErr w:type="gramEnd"/>
      <w:r>
        <w:rPr>
          <w:color w:val="000000"/>
        </w:rPr>
        <w:t>, and emergency instructions. Include summer, winter, and any special operating instructions.</w:t>
      </w:r>
    </w:p>
    <w:p w14:paraId="104BD14B"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 xml:space="preserve">Maintenance Requirements: Include routine procedures and guide for preventative maintenance and </w:t>
      </w:r>
      <w:proofErr w:type="spellStart"/>
      <w:r>
        <w:rPr>
          <w:color w:val="000000"/>
        </w:rPr>
        <w:t>trouble shooting</w:t>
      </w:r>
      <w:proofErr w:type="spellEnd"/>
      <w:r>
        <w:rPr>
          <w:color w:val="000000"/>
        </w:rPr>
        <w:t>; disassembly, repair, and reassembly instructions; and alignment, adjusting, balancing, and checking instructions.</w:t>
      </w:r>
    </w:p>
    <w:p w14:paraId="47A8E4D7"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Provide servicing and lubrication schedule, and list of lubricants required.</w:t>
      </w:r>
    </w:p>
    <w:p w14:paraId="355FE798"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Include manufacturer's printed operation and maintenance instructions.</w:t>
      </w:r>
    </w:p>
    <w:p w14:paraId="3B4483B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Include sequence of operation by controls manufacturer.</w:t>
      </w:r>
    </w:p>
    <w:p w14:paraId="4E7EDB7A"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Provide original manufacturer's parts list, illustrations, assembly drawings, and diagrams required for maintenance.</w:t>
      </w:r>
    </w:p>
    <w:p w14:paraId="73B6ADC9"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Additional Requirements: As specified in individual product specification sections.</w:t>
      </w:r>
    </w:p>
    <w:p w14:paraId="4235E963"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3.05</w:t>
      </w:r>
      <w:r>
        <w:rPr>
          <w:b w:val="0"/>
          <w:bCs w:val="0"/>
          <w:color w:val="000000"/>
        </w:rPr>
        <w:tab/>
      </w:r>
      <w:r>
        <w:rPr>
          <w:color w:val="000000"/>
        </w:rPr>
        <w:t>ASSEMBLY OF OPERATION AND MAINTENANCE MANUALS</w:t>
      </w:r>
    </w:p>
    <w:p w14:paraId="29474E1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Assemble operation and maintenance data into durable manuals for Owner's personnel use, with data arranged in the same sequence as, and identified by, the specification sections.</w:t>
      </w:r>
    </w:p>
    <w:p w14:paraId="2F8A8026"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Where systems involve more than one specification section, provide separate tabbed divider for each system.</w:t>
      </w:r>
    </w:p>
    <w:p w14:paraId="6F62FE74"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Prepare instructions and data by personnel experienced in maintenance and operation of described products.</w:t>
      </w:r>
    </w:p>
    <w:p w14:paraId="43C8A16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Prepare data in the form of an instructional manual.</w:t>
      </w:r>
    </w:p>
    <w:p w14:paraId="02E3B5D2"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 xml:space="preserve">Binders: Commercial quality, 8-1/2 by </w:t>
      </w:r>
      <w:proofErr w:type="gramStart"/>
      <w:r>
        <w:rPr>
          <w:color w:val="000000"/>
        </w:rPr>
        <w:t>11 inch</w:t>
      </w:r>
      <w:proofErr w:type="gramEnd"/>
      <w:r>
        <w:rPr>
          <w:color w:val="000000"/>
        </w:rPr>
        <w:t xml:space="preserve"> three D side ring binders with durable plastic covers; 2 inch maximum ring size. When multiple binders are used, correlate data into related consistent groupings.</w:t>
      </w:r>
    </w:p>
    <w:p w14:paraId="74C2F9E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Cover: Identify each binder with typed or printed title OPERATION AND MAINTENANCE INSTRUCTIONS; identify title of Project; identify subject matter of contents.</w:t>
      </w:r>
    </w:p>
    <w:p w14:paraId="76F8F63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 xml:space="preserve">Project Directory: Title and address of Project; names, addresses, and telephone numbers of Architect, Consultants, </w:t>
      </w:r>
      <w:proofErr w:type="gramStart"/>
      <w:r>
        <w:rPr>
          <w:color w:val="000000"/>
        </w:rPr>
        <w:t>Contractor</w:t>
      </w:r>
      <w:proofErr w:type="gramEnd"/>
      <w:r>
        <w:rPr>
          <w:color w:val="000000"/>
        </w:rPr>
        <w:t xml:space="preserve"> and subcontractors, with names of responsible parties.</w:t>
      </w:r>
    </w:p>
    <w:p w14:paraId="480BA0A2"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Tables of Contents: List every item separated by a divider, using the same identification as on the divider tab; where multiple volumes are required, include all volumes Tables of Contents in each volume, with the current volume clearly identified.</w:t>
      </w:r>
    </w:p>
    <w:p w14:paraId="011E474A"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Dividers: Provide tabbed dividers for each separate product and system; identify the contents on the divider tab; immediately following the divider tab include a description of product and major component parts of equipment.</w:t>
      </w:r>
    </w:p>
    <w:p w14:paraId="01A18C99"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 xml:space="preserve">Text: Manufacturer's printed data, or typewritten data on </w:t>
      </w:r>
      <w:proofErr w:type="gramStart"/>
      <w:r>
        <w:rPr>
          <w:color w:val="000000"/>
        </w:rPr>
        <w:t>24 pound</w:t>
      </w:r>
      <w:proofErr w:type="gramEnd"/>
      <w:r>
        <w:rPr>
          <w:color w:val="000000"/>
        </w:rPr>
        <w:t xml:space="preserve"> paper.</w:t>
      </w:r>
    </w:p>
    <w:p w14:paraId="2D9B6B3A"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Drawings: Provide with reinforced punched binder tab. Bind in with text; fold larger drawings to size of text pages.</w:t>
      </w:r>
    </w:p>
    <w:p w14:paraId="3E6D6466"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Arrange content by systems under section numbers and sequence of Table of Contents of this Project Manual.</w:t>
      </w:r>
    </w:p>
    <w:p w14:paraId="05B183D3"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M.</w:t>
      </w:r>
      <w:r>
        <w:rPr>
          <w:color w:val="000000"/>
        </w:rPr>
        <w:tab/>
        <w:t>Contents: Prepare a Table of Contents for each volume, with each product or system description identified, in three parts as follows:</w:t>
      </w:r>
    </w:p>
    <w:p w14:paraId="061ADA85"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Part 1: Directory, listing names, addresses, and telephone numbers of Architect, Contractor, Subcontractors, and major equipment suppliers.</w:t>
      </w:r>
    </w:p>
    <w:p w14:paraId="4F3DE1E1"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Part 2: Operation and maintenance instructions, arranged by system and subdivided by specification section. For each category, identify names, addresses, and telephone numbers of Subcontractors and suppliers. Identify the following:</w:t>
      </w:r>
    </w:p>
    <w:p w14:paraId="140F4C1C"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a.</w:t>
      </w:r>
      <w:r>
        <w:rPr>
          <w:color w:val="000000"/>
        </w:rPr>
        <w:tab/>
        <w:t>Significant design criteria.</w:t>
      </w:r>
    </w:p>
    <w:p w14:paraId="29E779B5"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List of equipment.</w:t>
      </w:r>
    </w:p>
    <w:p w14:paraId="3034DCB0"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Parts list for each component.</w:t>
      </w:r>
    </w:p>
    <w:p w14:paraId="77030DCC"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Operating instructions.</w:t>
      </w:r>
    </w:p>
    <w:p w14:paraId="4B353E59"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Maintenance instructions for equipment and systems.</w:t>
      </w:r>
    </w:p>
    <w:p w14:paraId="54A5C442"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Maintenance instructions for special finishes, including recommended cleaning methods and materials, and special precautions identifying detrimental agents.</w:t>
      </w:r>
    </w:p>
    <w:p w14:paraId="7666EF57" w14:textId="77777777" w:rsidR="005B7E5C" w:rsidRDefault="005B7E5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Part 3: Project documents and certificates, including the following:</w:t>
      </w:r>
    </w:p>
    <w:p w14:paraId="65F8D4DD"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Shop drawings and product data.</w:t>
      </w:r>
    </w:p>
    <w:p w14:paraId="160B10A8"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Air and water balance reports.</w:t>
      </w:r>
    </w:p>
    <w:p w14:paraId="418AC5DD" w14:textId="77777777" w:rsidR="005B7E5C" w:rsidRDefault="005B7E5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Photocopies of warranties and bonds.</w:t>
      </w:r>
    </w:p>
    <w:p w14:paraId="03D5780B"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3.06</w:t>
      </w:r>
      <w:r>
        <w:rPr>
          <w:b w:val="0"/>
          <w:bCs w:val="0"/>
          <w:color w:val="000000"/>
        </w:rPr>
        <w:tab/>
      </w:r>
      <w:r>
        <w:rPr>
          <w:color w:val="000000"/>
        </w:rPr>
        <w:t>WARRANTIES AND BONDS</w:t>
      </w:r>
    </w:p>
    <w:p w14:paraId="2F6AFFC9"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Obtain warranties and bonds, executed in duplicate by responsible Subcontractors, suppliers, and manufacturers, within 10 days after completion of the applicable item of work. Except for items put into use with Owner's permission, leave date of beginning of time of warranty until the Date of Substantial completion is determined.</w:t>
      </w:r>
    </w:p>
    <w:p w14:paraId="36E387E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Verify that documents are in proper form, contain full information, and are notarized.</w:t>
      </w:r>
    </w:p>
    <w:p w14:paraId="51E27AF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Co-execute submittals when required.</w:t>
      </w:r>
    </w:p>
    <w:p w14:paraId="789551B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Retain warranties and bonds until time specified for submittal.</w:t>
      </w:r>
    </w:p>
    <w:p w14:paraId="136BD0F7"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Include originals of each in operation and maintenance manuals, indexed separately on Table of Contents.</w:t>
      </w:r>
    </w:p>
    <w:p w14:paraId="2A3C494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Cover: Identify each binder with typed or printed title WARRANTIES AND BONDS, with title of Project; name, address and telephone number of Contractor and equipment supplier; and name of responsible company principal.</w:t>
      </w:r>
    </w:p>
    <w:p w14:paraId="65D50A4D"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Table of Contents: Neatly typed, in the sequence of the Table of Contents of the Project Manual, with each item identified with the number and title of the specification section in which specified, and the name of product or work item.</w:t>
      </w:r>
    </w:p>
    <w:p w14:paraId="38F92B6D"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Separate each warranty or bond with index tab sheets keyed to the Table of Contents listing. Provide full information, using separate typed sheets as necessary. List Subcontractor, supplier, and manufacturer, with name, address, and telephone number of responsible principal.</w:t>
      </w:r>
    </w:p>
    <w:p w14:paraId="4A03CD50"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Provide.pdf files of the warranties and bonds.</w:t>
      </w:r>
    </w:p>
    <w:p w14:paraId="0EE8524D" w14:textId="77777777" w:rsidR="005B7E5C" w:rsidRDefault="005B7E5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3.07</w:t>
      </w:r>
      <w:r>
        <w:rPr>
          <w:b w:val="0"/>
          <w:bCs w:val="0"/>
          <w:color w:val="000000"/>
        </w:rPr>
        <w:tab/>
      </w:r>
      <w:r>
        <w:rPr>
          <w:color w:val="000000"/>
        </w:rPr>
        <w:t>PERMIT CLOSEOUT AND OCCUPANCY PERMITS</w:t>
      </w:r>
    </w:p>
    <w:p w14:paraId="01AA1E75"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Schedule and coordinate all final inspections and reviews by county building and fire officials.</w:t>
      </w:r>
    </w:p>
    <w:p w14:paraId="765F10BE"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Obtain Temporary Certificate of Occupancy prior to request for Punch list inspection. Certificate of Substantial Completion will not be issued until Temporary or Final Certificate of Occupancy is issued by the Code authority.</w:t>
      </w:r>
    </w:p>
    <w:p w14:paraId="3812499A" w14:textId="77777777" w:rsidR="005B7E5C" w:rsidRDefault="005B7E5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Obtain Final Certificate of Occupancy. Final Payment will not be issued until Final Certificate of Occupancy is issued.</w:t>
      </w:r>
    </w:p>
    <w:p w14:paraId="309E72A3" w14:textId="77777777" w:rsidR="005B7E5C" w:rsidRDefault="005B7E5C">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Provide original Final Certificate of Occupancy in frame and mount on wall per city requirements. Provide copy of Final and Temporary Certificates of Occupancy in Operation &amp; Maintenance Manuals.</w:t>
      </w:r>
    </w:p>
    <w:p w14:paraId="49A09AF3" w14:textId="77777777" w:rsidR="005B7E5C" w:rsidRDefault="005B7E5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5B7E5C">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01CF9" w14:textId="77777777" w:rsidR="0034501D" w:rsidRDefault="0034501D">
      <w:pPr>
        <w:spacing w:after="0" w:line="240" w:lineRule="auto"/>
      </w:pPr>
      <w:r>
        <w:separator/>
      </w:r>
    </w:p>
  </w:endnote>
  <w:endnote w:type="continuationSeparator" w:id="0">
    <w:p w14:paraId="58243E18" w14:textId="77777777" w:rsidR="0034501D" w:rsidRDefault="003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2BC84" w14:textId="77777777" w:rsidR="005B7E5C" w:rsidRDefault="005B7E5C">
    <w:pPr>
      <w:pStyle w:val="Normal0"/>
      <w:tabs>
        <w:tab w:val="center" w:pos="4665"/>
        <w:tab w:val="right" w:pos="9360"/>
      </w:tabs>
      <w:rPr>
        <w:color w:val="000000"/>
        <w:sz w:val="20"/>
        <w:szCs w:val="20"/>
      </w:rPr>
    </w:pPr>
    <w:r>
      <w:rPr>
        <w:rStyle w:val="Keyword"/>
        <w:rFonts w:cs="Arial"/>
      </w:rPr>
      <w:t>CLOSEOUT REQUIREMENTS</w:t>
    </w:r>
    <w:r>
      <w:rPr>
        <w:color w:val="000000"/>
        <w:sz w:val="20"/>
        <w:szCs w:val="20"/>
      </w:rPr>
      <w:tab/>
    </w:r>
    <w:r>
      <w:rPr>
        <w:color w:val="000000"/>
        <w:sz w:val="20"/>
        <w:szCs w:val="20"/>
      </w:rPr>
      <w:tab/>
    </w:r>
    <w:r>
      <w:rPr>
        <w:rStyle w:val="Keyword"/>
        <w:rFonts w:cs="Arial"/>
      </w:rPr>
      <w:t xml:space="preserve">01 7800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Pr>
        <w:rStyle w:val="Keyword"/>
        <w:rFonts w:cs="Arial"/>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Pr>
        <w:rStyle w:val="Keyword"/>
        <w:rFonts w:cs="Arial"/>
      </w:rPr>
      <w:t>1</w:t>
    </w:r>
    <w:r>
      <w:rPr>
        <w:rStyle w:val="Keyword"/>
        <w:rFonts w:cs="Arial"/>
      </w:rPr>
      <w:fldChar w:fldCharType="end"/>
    </w:r>
  </w:p>
  <w:p w14:paraId="03B6DDB0" w14:textId="77777777" w:rsidR="005B7E5C" w:rsidRDefault="005B7E5C">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3523A" w14:textId="77777777" w:rsidR="0034501D" w:rsidRDefault="0034501D">
      <w:pPr>
        <w:spacing w:after="0" w:line="240" w:lineRule="auto"/>
      </w:pPr>
      <w:r>
        <w:separator/>
      </w:r>
    </w:p>
  </w:footnote>
  <w:footnote w:type="continuationSeparator" w:id="0">
    <w:p w14:paraId="125631C5" w14:textId="77777777" w:rsidR="0034501D" w:rsidRDefault="0034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862D5F" w14:textId="77777777" w:rsidR="004E1272" w:rsidRDefault="004E1272" w:rsidP="004E1272">
    <w:pPr>
      <w:pStyle w:val="Normal0"/>
      <w:tabs>
        <w:tab w:val="center" w:pos="4665"/>
        <w:tab w:val="right" w:pos="9360"/>
      </w:tabs>
      <w:rPr>
        <w:sz w:val="20"/>
        <w:szCs w:val="20"/>
      </w:rPr>
    </w:pPr>
    <w:r>
      <w:rPr>
        <w:sz w:val="20"/>
        <w:szCs w:val="20"/>
      </w:rPr>
      <w:t>2024 Gonzales Healthcare Expansion</w:t>
    </w:r>
  </w:p>
  <w:p w14:paraId="0A445E0C" w14:textId="77777777" w:rsidR="005B7E5C" w:rsidRDefault="005B7E5C">
    <w:pPr>
      <w:pStyle w:val="Normal0"/>
      <w:tabs>
        <w:tab w:val="center" w:pos="4665"/>
        <w:tab w:val="right" w:pos="9360"/>
      </w:tabs>
      <w:rPr>
        <w:sz w:val="20"/>
        <w:szCs w:val="20"/>
      </w:rPr>
    </w:pPr>
    <w:r>
      <w:rPr>
        <w:sz w:val="20"/>
        <w:szCs w:val="20"/>
      </w:rPr>
      <w:t>Bid Documents</w:t>
    </w:r>
  </w:p>
  <w:p w14:paraId="7BD89BDE" w14:textId="77777777" w:rsidR="005B7E5C" w:rsidRDefault="005B7E5C">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5B"/>
    <w:rsid w:val="0034501D"/>
    <w:rsid w:val="0040178B"/>
    <w:rsid w:val="004E1272"/>
    <w:rsid w:val="0059135B"/>
    <w:rsid w:val="005B7E5C"/>
    <w:rsid w:val="006E19EE"/>
    <w:rsid w:val="00A1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6017"/>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59135B"/>
    <w:pPr>
      <w:tabs>
        <w:tab w:val="center" w:pos="4680"/>
        <w:tab w:val="right" w:pos="9360"/>
      </w:tabs>
    </w:pPr>
  </w:style>
  <w:style w:type="character" w:customStyle="1" w:styleId="HeaderChar">
    <w:name w:val="Header Char"/>
    <w:basedOn w:val="DefaultParagraphFont"/>
    <w:link w:val="Header"/>
    <w:uiPriority w:val="99"/>
    <w:locked/>
    <w:rsid w:val="0059135B"/>
    <w:rPr>
      <w:rFonts w:cs="Times New Roman"/>
    </w:rPr>
  </w:style>
  <w:style w:type="paragraph" w:styleId="Footer">
    <w:name w:val="footer"/>
    <w:basedOn w:val="Normal"/>
    <w:link w:val="FooterChar"/>
    <w:uiPriority w:val="99"/>
    <w:unhideWhenUsed/>
    <w:rsid w:val="0059135B"/>
    <w:pPr>
      <w:tabs>
        <w:tab w:val="center" w:pos="4680"/>
        <w:tab w:val="right" w:pos="9360"/>
      </w:tabs>
    </w:pPr>
  </w:style>
  <w:style w:type="character" w:customStyle="1" w:styleId="FooterChar">
    <w:name w:val="Footer Char"/>
    <w:basedOn w:val="DefaultParagraphFont"/>
    <w:link w:val="Footer"/>
    <w:uiPriority w:val="99"/>
    <w:locked/>
    <w:rsid w:val="005913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980912">
      <w:bodyDiv w:val="1"/>
      <w:marLeft w:val="0"/>
      <w:marRight w:val="0"/>
      <w:marTop w:val="0"/>
      <w:marBottom w:val="0"/>
      <w:divBdr>
        <w:top w:val="none" w:sz="0" w:space="0" w:color="auto"/>
        <w:left w:val="none" w:sz="0" w:space="0" w:color="auto"/>
        <w:bottom w:val="none" w:sz="0" w:space="0" w:color="auto"/>
        <w:right w:val="none" w:sz="0" w:space="0" w:color="auto"/>
      </w:divBdr>
    </w:div>
    <w:div w:id="8928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83832-8CB5-4ED0-B002-02E6E4828B79}">
  <ds:schemaRefs>
    <ds:schemaRef ds:uri="http://schemas.microsoft.com/sharepoint/v3/contenttype/forms"/>
  </ds:schemaRefs>
</ds:datastoreItem>
</file>

<file path=customXml/itemProps2.xml><?xml version="1.0" encoding="utf-8"?>
<ds:datastoreItem xmlns:ds="http://schemas.openxmlformats.org/officeDocument/2006/customXml" ds:itemID="{29922088-F86C-43A8-A2C0-6E87DA6BF3FD}">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customXml/itemProps3.xml><?xml version="1.0" encoding="utf-8"?>
<ds:datastoreItem xmlns:ds="http://schemas.openxmlformats.org/officeDocument/2006/customXml" ds:itemID="{9D5561BA-A342-4223-8DF4-2386A768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10235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5</cp:revision>
  <dcterms:created xsi:type="dcterms:W3CDTF">2022-01-06T16:51:00Z</dcterms:created>
  <dcterms:modified xsi:type="dcterms:W3CDTF">2024-03-02T18:19:00Z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